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E6" w:rsidRDefault="005976E6" w:rsidP="005976E6">
      <w:pPr>
        <w:jc w:val="center"/>
        <w:rPr>
          <w:rFonts w:ascii="Aaux ProBold" w:hAnsi="Aaux ProBold"/>
          <w:sz w:val="32"/>
        </w:rPr>
      </w:pPr>
      <w:r w:rsidRPr="005976E6">
        <w:rPr>
          <w:rFonts w:ascii="Aaux ProBold" w:hAnsi="Aaux ProBold"/>
          <w:sz w:val="32"/>
          <w:highlight w:val="yellow"/>
        </w:rPr>
        <w:t>2024 Proposed Charter Amendment Questions</w:t>
      </w:r>
    </w:p>
    <w:p w:rsidR="005976E6" w:rsidRPr="00BE7CD1" w:rsidRDefault="005976E6" w:rsidP="005976E6">
      <w:pPr>
        <w:jc w:val="center"/>
        <w:rPr>
          <w:rFonts w:ascii="Aaux ProBold" w:hAnsi="Aaux ProBold"/>
          <w:sz w:val="32"/>
        </w:rPr>
      </w:pPr>
    </w:p>
    <w:p w:rsidR="005976E6" w:rsidRPr="00BE7CD1" w:rsidRDefault="005976E6" w:rsidP="005976E6">
      <w:pPr>
        <w:shd w:val="clear" w:color="auto" w:fill="FFFFFF"/>
        <w:spacing w:after="0" w:line="240" w:lineRule="auto"/>
        <w:rPr>
          <w:rFonts w:ascii="Aaux ProLight" w:eastAsia="Times New Roman" w:hAnsi="Aaux ProLight" w:cs="Arial"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bCs/>
          <w:color w:val="000000"/>
          <w:sz w:val="26"/>
          <w:szCs w:val="26"/>
          <w:highlight w:val="yellow"/>
        </w:rPr>
        <w:t>Charter Question #1 (Resolution 23-162 CD1):</w:t>
      </w:r>
    </w:p>
    <w:p w:rsidR="005B3870" w:rsidRDefault="005976E6">
      <w:r>
        <w:rPr>
          <w:rFonts w:ascii="MS Gothic" w:hAnsi="MS Gothic" w:cs="MS Gothic"/>
          <w:sz w:val="23"/>
          <w:szCs w:val="23"/>
        </w:rPr>
        <w:t>「修訂後的市憲章是否應當重新修訂，要求市議會在每個財政年度的預算和資本計劃中，在不必同時提高房地</w:t>
      </w:r>
      <w:r>
        <w:rPr>
          <w:rFonts w:ascii="Microsoft JhengHei" w:eastAsia="Microsoft JhengHei" w:hAnsi="Microsoft JhengHei" w:cs="Microsoft JhengHei" w:hint="eastAsia"/>
          <w:sz w:val="23"/>
          <w:szCs w:val="23"/>
        </w:rPr>
        <w:t>產稅稅率來資助撥款的情況下，將本市預估房地產稅收入的百分之零點五，存入氣候復原力基金，用於支持旨在減輕氣候變遷影響、增強本市基礎設施和社區的復原力以</w:t>
      </w:r>
      <w:r>
        <w:rPr>
          <w:rFonts w:ascii="MS Gothic" w:hAnsi="MS Gothic" w:cs="MS Gothic"/>
          <w:sz w:val="23"/>
          <w:szCs w:val="23"/>
        </w:rPr>
        <w:t>及促進可持續實踐的舉措和專案？」</w:t>
      </w:r>
    </w:p>
    <w:p w:rsidR="005976E6" w:rsidRPr="00BE7CD1" w:rsidRDefault="005976E6" w:rsidP="005976E6">
      <w:pPr>
        <w:shd w:val="clear" w:color="auto" w:fill="FFFFFF"/>
        <w:spacing w:after="0" w:line="240" w:lineRule="auto"/>
        <w:rPr>
          <w:rFonts w:ascii="Aaux ProLight" w:eastAsia="Times New Roman" w:hAnsi="Aaux ProLight" w:cs="Arial"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bCs/>
          <w:color w:val="000000"/>
          <w:sz w:val="26"/>
          <w:szCs w:val="26"/>
          <w:highlight w:val="yellow"/>
        </w:rPr>
        <w:t>Charter Question #2 (Resolution 23-239 CD1, FD1)</w:t>
      </w:r>
      <w:r w:rsidRPr="005976E6">
        <w:rPr>
          <w:rFonts w:ascii="Aaux ProLight" w:eastAsia="Times New Roman" w:hAnsi="Aaux ProLight" w:cs="Arial"/>
          <w:color w:val="000000"/>
          <w:sz w:val="26"/>
          <w:szCs w:val="26"/>
          <w:highlight w:val="yellow"/>
        </w:rPr>
        <w:t>:</w:t>
      </w:r>
    </w:p>
    <w:p w:rsidR="005976E6" w:rsidRDefault="005976E6">
      <w:r>
        <w:rPr>
          <w:rFonts w:ascii="MS Gothic" w:hAnsi="MS Gothic" w:cs="MS Gothic"/>
          <w:sz w:val="23"/>
          <w:szCs w:val="23"/>
        </w:rPr>
        <w:t>「修訂後的市憲章是否應當重新修訂，以將應急管理部設立為本市行政部門的獨立機構，在市憲章中為應急管理部分配一個單獨的章節，類似於分配給所有其他城市部門的章節；規定應急管理部的所有職位，包括其總監和副總監，均須遵守公務員法；並規定應急管理部總監的公務員職位的最低資格要求，並根據公務員法規定其他額外的最低資格？」</w:t>
      </w:r>
    </w:p>
    <w:p w:rsidR="005976E6" w:rsidRPr="002D30E9" w:rsidRDefault="005976E6" w:rsidP="005976E6">
      <w:pPr>
        <w:spacing w:after="0"/>
        <w:rPr>
          <w:rFonts w:ascii="Aaux ProLight" w:eastAsia="Times New Roman" w:hAnsi="Aaux ProLight" w:cs="Arial"/>
          <w:b/>
          <w:color w:val="000000"/>
          <w:sz w:val="26"/>
          <w:szCs w:val="26"/>
        </w:rPr>
      </w:pPr>
      <w:bookmarkStart w:id="0" w:name="_GoBack"/>
      <w:bookmarkEnd w:id="0"/>
      <w:r w:rsidRPr="005976E6">
        <w:rPr>
          <w:rFonts w:ascii="Aaux ProLight" w:eastAsia="Times New Roman" w:hAnsi="Aaux ProLight" w:cs="Arial"/>
          <w:b/>
          <w:color w:val="000000"/>
          <w:sz w:val="26"/>
          <w:szCs w:val="26"/>
          <w:highlight w:val="yellow"/>
        </w:rPr>
        <w:t>Charter Question #3 (Resolution 24-050 FD1):</w:t>
      </w:r>
    </w:p>
    <w:p w:rsidR="005976E6" w:rsidRDefault="005976E6"/>
    <w:sectPr w:rsidR="0059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ux Pro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aux ProLight">
    <w:altName w:val="Aaux Pro Light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E6"/>
    <w:rsid w:val="005976E6"/>
    <w:rsid w:val="005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93CE1-729D-47C1-AD72-54F4D95F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Honolulu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Kamita, Rachel</dc:creator>
  <cp:keywords/>
  <dc:description/>
  <cp:lastModifiedBy>Kamita, Rachel</cp:lastModifiedBy>
  <cp:revision>1</cp:revision>
  <dcterms:created xsi:type="dcterms:W3CDTF">2024-06-06T01:12:00Z</dcterms:created>
  <dcterms:modified xsi:type="dcterms:W3CDTF">2024-06-06T01:15:00Z</dcterms:modified>
</cp:coreProperties>
</file>